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3D7073">
        <w:trPr>
          <w:trHeight w:val="425"/>
        </w:trPr>
        <w:tc>
          <w:tcPr>
            <w:tcW w:w="4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389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1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8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91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1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8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39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6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8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2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1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5" w:type="dxa"/>
          </w:tcPr>
          <w:p w:rsidR="003D7073" w:rsidRDefault="003D7073">
            <w:pPr>
              <w:pStyle w:val="EmptyLayoutCell"/>
            </w:pPr>
          </w:p>
        </w:tc>
      </w:tr>
    </w:tbl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3D7073">
        <w:tc>
          <w:tcPr>
            <w:tcW w:w="1951" w:type="dxa"/>
          </w:tcPr>
          <w:p w:rsidR="003D7073" w:rsidRDefault="00E839A1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3D7073" w:rsidRDefault="00E839A1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3D7073" w:rsidRDefault="00E839A1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3D7073" w:rsidRDefault="00E839A1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5"/>
        <w:gridCol w:w="1892"/>
        <w:gridCol w:w="212"/>
        <w:gridCol w:w="1078"/>
        <w:gridCol w:w="1386"/>
        <w:gridCol w:w="166"/>
        <w:gridCol w:w="77"/>
        <w:gridCol w:w="105"/>
        <w:gridCol w:w="813"/>
        <w:gridCol w:w="256"/>
        <w:gridCol w:w="230"/>
        <w:gridCol w:w="93"/>
      </w:tblGrid>
      <w:tr w:rsidR="003D7073">
        <w:trPr>
          <w:trHeight w:val="755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750" w:type="dxa"/>
            <w:gridSpan w:val="4"/>
          </w:tcPr>
          <w:p w:rsidR="003D7073" w:rsidRDefault="003D7073">
            <w:pPr>
              <w:pStyle w:val="EmptyLayoutCell"/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1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78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38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94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1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78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38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425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3837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7"/>
            </w:tblGrid>
            <w:tr w:rsidR="003D7073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3D7073" w:rsidRDefault="003D7073"/>
        </w:tc>
        <w:tc>
          <w:tcPr>
            <w:tcW w:w="25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56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1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78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38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 w:rsidRPr="00E839A1">
        <w:trPr>
          <w:trHeight w:val="373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323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3"/>
            </w:tblGrid>
            <w:tr w:rsidR="003D7073" w:rsidRPr="00E839A1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педагогики, психологии и социологии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Д. Ю. Ануфриева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3"/>
        </w:trPr>
        <w:tc>
          <w:tcPr>
            <w:tcW w:w="4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38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>
        <w:trPr>
          <w:trHeight w:val="373"/>
        </w:trPr>
        <w:tc>
          <w:tcPr>
            <w:tcW w:w="4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46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10"/>
            </w:tblGrid>
            <w:tr w:rsidR="003D7073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D7073" w:rsidRDefault="00E839A1"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085850" cy="400050"/>
                            <wp:effectExtent l="0" t="0" r="0" b="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rcRect l="4009" t="11505" r="77711" b="761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85943" cy="40008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5.50pt;height:31.50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3D7073" w:rsidRDefault="003D7073"/>
        </w:tc>
        <w:tc>
          <w:tcPr>
            <w:tcW w:w="1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286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1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78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38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425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142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2"/>
            </w:tblGrid>
            <w:tr w:rsidR="003D707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3D7073" w:rsidRDefault="003D7073"/>
        </w:tc>
        <w:tc>
          <w:tcPr>
            <w:tcW w:w="10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425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1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78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38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425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D707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Деловое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общение</w:t>
                  </w:r>
                  <w:proofErr w:type="spellEnd"/>
                </w:p>
              </w:tc>
            </w:tr>
          </w:tbl>
          <w:p w:rsidR="003D7073" w:rsidRDefault="003D7073"/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425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1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78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38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500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0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D707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3D7073" w:rsidRDefault="003D7073"/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306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1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78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38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500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0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D707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3D7073" w:rsidRDefault="003D7073"/>
              </w:tc>
            </w:tr>
          </w:tbl>
          <w:p w:rsidR="003D7073" w:rsidRDefault="003D7073"/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393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1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78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38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 w:rsidRPr="00E839A1">
        <w:trPr>
          <w:trHeight w:val="425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D7073" w:rsidRPr="00E839A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 w:rsidP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«Системы искусственного интеллекта</w:t>
                  </w:r>
                  <w:r>
                    <w:rPr>
                      <w:color w:val="000000"/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25"/>
        </w:trPr>
        <w:tc>
          <w:tcPr>
            <w:tcW w:w="4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38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>
        <w:trPr>
          <w:trHeight w:val="425"/>
        </w:trPr>
        <w:tc>
          <w:tcPr>
            <w:tcW w:w="4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D707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3D7073" w:rsidRDefault="003D7073"/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425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1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78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38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 w:rsidRPr="00E839A1">
        <w:trPr>
          <w:trHeight w:val="425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D7073" w:rsidRPr="00E839A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2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3D7073" w:rsidRDefault="00E839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3D7073" w:rsidRDefault="003D7073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02"/>
        </w:trPr>
        <w:tc>
          <w:tcPr>
            <w:tcW w:w="4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38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>
        <w:trPr>
          <w:trHeight w:val="425"/>
        </w:trPr>
        <w:tc>
          <w:tcPr>
            <w:tcW w:w="4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42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2"/>
            </w:tblGrid>
            <w:tr w:rsidR="003D707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D7073" w:rsidRDefault="003D7073"/>
        </w:tc>
        <w:tc>
          <w:tcPr>
            <w:tcW w:w="10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180"/>
        </w:trPr>
        <w:tc>
          <w:tcPr>
            <w:tcW w:w="4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2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3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6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89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1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78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38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6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0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81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6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3" w:type="dxa"/>
          </w:tcPr>
          <w:p w:rsidR="003D7073" w:rsidRDefault="003D7073">
            <w:pPr>
              <w:pStyle w:val="EmptyLayoutCell"/>
            </w:pPr>
          </w:p>
        </w:tc>
      </w:tr>
    </w:tbl>
    <w:p w:rsidR="003D7073" w:rsidRDefault="003D7073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3D7073">
        <w:trPr>
          <w:trHeight w:val="179"/>
        </w:trPr>
        <w:tc>
          <w:tcPr>
            <w:tcW w:w="4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13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9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37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321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0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2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 w:rsidRPr="00E839A1">
        <w:trPr>
          <w:trHeight w:val="425"/>
        </w:trPr>
        <w:tc>
          <w:tcPr>
            <w:tcW w:w="4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Деловое общение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283"/>
        </w:trPr>
        <w:tc>
          <w:tcPr>
            <w:tcW w:w="4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25"/>
        </w:trPr>
        <w:tc>
          <w:tcPr>
            <w:tcW w:w="4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3D707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3D7073" w:rsidRDefault="003D7073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3D7073" w:rsidRPr="00E839A1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 А. Абрамова,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.м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ед.наук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доцент, кафедра педагогики, психологии и социологии; 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4"/>
        </w:trPr>
        <w:tc>
          <w:tcPr>
            <w:tcW w:w="4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25"/>
        </w:trPr>
        <w:tc>
          <w:tcPr>
            <w:tcW w:w="4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3D7073" w:rsidRPr="00E839A1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211"/>
        </w:trPr>
        <w:tc>
          <w:tcPr>
            <w:tcW w:w="4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>
        <w:trPr>
          <w:trHeight w:val="425"/>
        </w:trPr>
        <w:tc>
          <w:tcPr>
            <w:tcW w:w="4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D707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3D7073" w:rsidRDefault="003D7073"/>
        </w:tc>
        <w:tc>
          <w:tcPr>
            <w:tcW w:w="137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321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50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425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 w:rsidRPr="00E839A1">
        <w:trPr>
          <w:trHeight w:val="425"/>
        </w:trPr>
        <w:tc>
          <w:tcPr>
            <w:tcW w:w="4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Н.А. Коростелева,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 кафедры педагогики, психологии и социологии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25"/>
        </w:trPr>
        <w:tc>
          <w:tcPr>
            <w:tcW w:w="4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103"/>
        </w:trPr>
        <w:tc>
          <w:tcPr>
            <w:tcW w:w="4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25"/>
        </w:trPr>
        <w:tc>
          <w:tcPr>
            <w:tcW w:w="4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25"/>
        </w:trPr>
        <w:tc>
          <w:tcPr>
            <w:tcW w:w="4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>
        <w:trPr>
          <w:trHeight w:val="425"/>
        </w:trPr>
        <w:tc>
          <w:tcPr>
            <w:tcW w:w="4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3D70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протокол от 27.05.2026 г. , № 9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>
        <w:trPr>
          <w:trHeight w:val="2474"/>
        </w:trPr>
        <w:tc>
          <w:tcPr>
            <w:tcW w:w="4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>
        <w:tc>
          <w:tcPr>
            <w:tcW w:w="4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3D707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50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</w:tbl>
    <w:p w:rsidR="003D7073" w:rsidRDefault="00E839A1">
      <w:pPr>
        <w:rPr>
          <w:lang w:val="ru-RU"/>
        </w:rPr>
      </w:pPr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3D7073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D707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>
        <w:trPr>
          <w:trHeight w:val="141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Цель освоения дисциплины Деловое общение - сформировать у обучающихся представление о предмете делового общения, о типах общения и его строении, о феноменах и закономерностях общения, о возможностях управления впечатлением в общении, о технологиях подготов</w:t>
                  </w:r>
                  <w:r>
                    <w:rPr>
                      <w:color w:val="000000"/>
                      <w:sz w:val="28"/>
                      <w:lang w:val="ru-RU"/>
                    </w:rPr>
                    <w:t>ки к различным формам общения, о способах применения полученных знаний в практической психолого-педагогической деятельности, в регуляции социального поведения личности и группы.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Задачи освоения дисциплины: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планирование и осуществление педагогического о</w:t>
                  </w:r>
                  <w:r>
                    <w:rPr>
                      <w:color w:val="000000"/>
                      <w:sz w:val="28"/>
                      <w:lang w:val="ru-RU"/>
                    </w:rPr>
                    <w:t>бщения с целю решения профессиональных задач;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-проектирование наиболее эффективных стратегий в области делового общения со всеми участниками психолого-педагогического процесса; сопровождения: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-осуществление успешной коммуникации со всеми субъектами образов</w:t>
                  </w:r>
                  <w:r>
                    <w:rPr>
                      <w:color w:val="000000"/>
                      <w:sz w:val="28"/>
                      <w:lang w:val="ru-RU"/>
                    </w:rPr>
                    <w:t>ательной среды на этапе психолого-педагогической поддержки и сопровождения.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103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74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3"/>
              <w:gridCol w:w="2633"/>
              <w:gridCol w:w="4424"/>
            </w:tblGrid>
            <w:tr w:rsidR="003D7073" w:rsidRPr="00E839A1" w:rsidTr="00E839A1">
              <w:trPr>
                <w:trHeight w:val="279"/>
              </w:trPr>
              <w:tc>
                <w:tcPr>
                  <w:tcW w:w="2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3D7073" w:rsidRPr="00E839A1" w:rsidTr="00E839A1">
              <w:trPr>
                <w:trHeight w:val="279"/>
              </w:trPr>
              <w:tc>
                <w:tcPr>
                  <w:tcW w:w="2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УК-4 Способен осуществлять деловую коммуникацию в устной и письменной формах на государственном языке Российской Федерации и иностранно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м(</w:t>
                  </w:r>
                  <w:proofErr w:type="spellStart"/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ых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>) языке(ах)</w:t>
                  </w:r>
                </w:p>
              </w:tc>
              <w:tc>
                <w:tcPr>
                  <w:tcW w:w="26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УК-4.1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ыбирает стиль общения и язык жестов в процессе межличностной и групповой коммуникации в деловом в</w:t>
                  </w:r>
                  <w:r>
                    <w:rPr>
                      <w:color w:val="000000"/>
                      <w:sz w:val="24"/>
                      <w:lang w:val="ru-RU"/>
                    </w:rPr>
                    <w:t>заимодействии с учетом цели и условий общения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--деловую этику, понятие культурной нормы и культурных ценностей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--понятие коммуникации в деловом взаимодействии, в том числе с представителями различных культур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требования к формату деловой документ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ации и документообороту в области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--следовать этико-культурным и языковым нормам в деловой коммуникации, в том числе с представителями различных культур.</w:t>
                  </w:r>
                </w:p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</w:tr>
            <w:tr w:rsidR="00E839A1" w:rsidRPr="00E839A1" w:rsidTr="00A91125">
              <w:trPr>
                <w:trHeight w:val="279"/>
              </w:trPr>
              <w:tc>
                <w:tcPr>
                  <w:tcW w:w="246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9A1" w:rsidRDefault="00E839A1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ОПК-9</w:t>
                  </w:r>
                </w:p>
              </w:tc>
              <w:tc>
                <w:tcPr>
                  <w:tcW w:w="26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9A1" w:rsidRDefault="00E839A1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ОПК-9.1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E839A1">
                    <w:rPr>
                      <w:color w:val="000000"/>
                      <w:sz w:val="24"/>
                      <w:lang w:val="ru-RU"/>
                    </w:rPr>
                    <w:t>У</w:t>
                  </w:r>
                  <w:proofErr w:type="gramEnd"/>
                  <w:r w:rsidRPr="00E839A1">
                    <w:rPr>
                      <w:color w:val="000000"/>
                      <w:sz w:val="24"/>
                      <w:lang w:val="ru-RU"/>
                    </w:rPr>
                    <w:t xml:space="preserve">меет </w:t>
                  </w:r>
                  <w:r w:rsidRPr="00E839A1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осуществлять взаимодействие с заказчиком в процессе реализации проекта; принимать участие в </w:t>
                  </w:r>
                  <w:proofErr w:type="spellStart"/>
                  <w:r w:rsidRPr="00E839A1">
                    <w:rPr>
                      <w:color w:val="000000"/>
                      <w:sz w:val="24"/>
                      <w:lang w:val="ru-RU"/>
                    </w:rPr>
                    <w:t>командообразовании</w:t>
                  </w:r>
                  <w:proofErr w:type="spellEnd"/>
                  <w:r w:rsidRPr="00E839A1">
                    <w:rPr>
                      <w:color w:val="000000"/>
                      <w:sz w:val="24"/>
                      <w:lang w:val="ru-RU"/>
                    </w:rPr>
                    <w:t xml:space="preserve"> и развитии персонала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9A1" w:rsidRPr="00E839A1" w:rsidRDefault="00E839A1" w:rsidP="00E839A1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--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методы </w:t>
                  </w:r>
                  <w:r w:rsidRPr="00E839A1">
                    <w:rPr>
                      <w:color w:val="000000"/>
                      <w:sz w:val="24"/>
                      <w:lang w:val="ru-RU"/>
                    </w:rPr>
                    <w:t>взаимодействие с заказчиком в процессе реализации проекта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работать </w:t>
                  </w:r>
                  <w:r w:rsidRPr="00E839A1">
                    <w:rPr>
                      <w:color w:val="000000"/>
                      <w:sz w:val="24"/>
                      <w:lang w:val="ru-RU"/>
                    </w:rPr>
                    <w:t>с заказчиком в процессе реализации проекта</w:t>
                  </w:r>
                  <w:r>
                    <w:rPr>
                      <w:color w:val="000000"/>
                      <w:sz w:val="24"/>
                      <w:lang w:val="ru-RU"/>
                    </w:rPr>
                    <w:t>.</w:t>
                  </w:r>
                </w:p>
              </w:tc>
            </w:tr>
            <w:tr w:rsidR="00E839A1" w:rsidRPr="00E839A1" w:rsidTr="00A91125">
              <w:trPr>
                <w:trHeight w:val="279"/>
              </w:trPr>
              <w:tc>
                <w:tcPr>
                  <w:tcW w:w="246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9A1" w:rsidRDefault="00E839A1">
                  <w:pPr>
                    <w:rPr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26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9A1" w:rsidRDefault="00E839A1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ОПК-9.2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E839A1">
                    <w:rPr>
                      <w:color w:val="000000"/>
                      <w:sz w:val="24"/>
                      <w:lang w:val="ru-RU"/>
                    </w:rPr>
                    <w:t>В</w:t>
                  </w:r>
                  <w:proofErr w:type="gramEnd"/>
                  <w:r w:rsidRPr="00E839A1">
                    <w:rPr>
                      <w:color w:val="000000"/>
                      <w:sz w:val="24"/>
                      <w:lang w:val="ru-RU"/>
                    </w:rPr>
                    <w:t>ладеет навыками проведения презентаций, переговоров, публичных выступлений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9A1" w:rsidRPr="00E839A1" w:rsidRDefault="00E839A1" w:rsidP="00E839A1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</w:t>
                  </w:r>
                  <w:proofErr w:type="gramStart"/>
                  <w:r>
                    <w:rPr>
                      <w:b/>
                      <w:color w:val="000000"/>
                      <w:sz w:val="24"/>
                      <w:lang w:val="ru-RU"/>
                    </w:rPr>
                    <w:t>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проведения </w:t>
                  </w:r>
                  <w:r w:rsidRPr="00E839A1">
                    <w:rPr>
                      <w:color w:val="000000"/>
                      <w:sz w:val="24"/>
                      <w:lang w:val="ru-RU"/>
                    </w:rPr>
                    <w:t xml:space="preserve"> переговор</w:t>
                  </w:r>
                  <w:r>
                    <w:rPr>
                      <w:color w:val="000000"/>
                      <w:sz w:val="24"/>
                      <w:lang w:val="ru-RU"/>
                    </w:rPr>
                    <w:t>ов</w:t>
                  </w:r>
                  <w:r w:rsidRPr="00E839A1">
                    <w:rPr>
                      <w:color w:val="000000"/>
                      <w:sz w:val="24"/>
                      <w:lang w:val="ru-RU"/>
                    </w:rPr>
                    <w:t>, публичных выступлений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и </w:t>
                  </w:r>
                  <w:r>
                    <w:rPr>
                      <w:color w:val="000000"/>
                      <w:sz w:val="24"/>
                      <w:lang w:val="ru-RU"/>
                    </w:rPr>
                    <w:t>подготовки презентаций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--</w:t>
                  </w:r>
                  <w:r w:rsidRPr="00E839A1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E839A1">
                    <w:rPr>
                      <w:color w:val="000000"/>
                      <w:sz w:val="24"/>
                      <w:lang w:val="ru-RU"/>
                    </w:rPr>
                    <w:t>пров</w:t>
                  </w:r>
                  <w:r>
                    <w:rPr>
                      <w:color w:val="000000"/>
                      <w:sz w:val="24"/>
                      <w:lang w:val="ru-RU"/>
                    </w:rPr>
                    <w:t>одить</w:t>
                  </w:r>
                  <w:r w:rsidRPr="00E839A1">
                    <w:rPr>
                      <w:color w:val="000000"/>
                      <w:sz w:val="24"/>
                      <w:lang w:val="ru-RU"/>
                    </w:rPr>
                    <w:t xml:space="preserve"> переговор</w:t>
                  </w:r>
                  <w:r>
                    <w:rPr>
                      <w:color w:val="000000"/>
                      <w:sz w:val="24"/>
                      <w:lang w:val="ru-RU"/>
                    </w:rPr>
                    <w:t>ы</w:t>
                  </w:r>
                  <w:r w:rsidRPr="00E839A1">
                    <w:rPr>
                      <w:color w:val="000000"/>
                      <w:sz w:val="24"/>
                      <w:lang w:val="ru-RU"/>
                    </w:rPr>
                    <w:t>, публичных выступлений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и готовить презентации.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  <w:p w:rsidR="00E839A1" w:rsidRDefault="00E839A1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159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3D7073" w:rsidRDefault="003D7073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141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«Деловое общение» относится к обязательной части учебного плана.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   Изучение дисциплины базируется на знаниях и умениях, полученных при изучении дисциплин: «Иностранный язык», «Русский язык и культура речи».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следующих дисциплин: «Иностранный язык», «И</w:t>
                  </w:r>
                  <w:r>
                    <w:rPr>
                      <w:color w:val="000000"/>
                      <w:sz w:val="28"/>
                      <w:lang w:val="ru-RU"/>
                    </w:rPr>
                    <w:t>ностранный язык для делового общения», при выполнении выпускной квалификационной и научно-исследовательской работы, при прохождении эксплуатационной и технологической (проектно-технологической) практики.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103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141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3D7073" w:rsidRDefault="003D7073"/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141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30</w:t>
                  </w:r>
                </w:p>
              </w:tc>
            </w:tr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</w:t>
                  </w:r>
                </w:p>
              </w:tc>
            </w:tr>
            <w:tr w:rsidR="003D707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</w:t>
                  </w:r>
                </w:p>
              </w:tc>
            </w:tr>
            <w:tr w:rsidR="003D707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D707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42</w:t>
                  </w:r>
                </w:p>
              </w:tc>
            </w:tr>
            <w:tr w:rsidR="003D7073" w:rsidRPr="00E839A1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</w:tr>
            <w:tr w:rsidR="003D7073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</w:tbl>
          <w:p w:rsidR="003D7073" w:rsidRDefault="003D7073"/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131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3D7073" w:rsidRDefault="003D7073"/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232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</w:t>
                  </w:r>
                </w:p>
              </w:tc>
            </w:tr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3D707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3D707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D7073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56</w:t>
                  </w:r>
                </w:p>
              </w:tc>
            </w:tr>
            <w:tr w:rsidR="003D7073" w:rsidRPr="00E839A1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</w:tr>
            <w:tr w:rsidR="003D7073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3D7073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3D7073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</w:tbl>
          <w:p w:rsidR="003D7073" w:rsidRDefault="003D7073"/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785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E839A1" w:rsidRDefault="00E839A1">
            <w:pPr>
              <w:rPr>
                <w:lang w:val="ru-RU"/>
              </w:rPr>
            </w:pPr>
          </w:p>
          <w:p w:rsidR="00E839A1" w:rsidRDefault="00E839A1">
            <w:pPr>
              <w:rPr>
                <w:lang w:val="ru-RU"/>
              </w:rPr>
            </w:pPr>
          </w:p>
          <w:p w:rsidR="00E839A1" w:rsidRDefault="00E839A1">
            <w:pPr>
              <w:rPr>
                <w:lang w:val="ru-RU"/>
              </w:rPr>
            </w:pPr>
          </w:p>
          <w:p w:rsidR="00E839A1" w:rsidRDefault="00E839A1">
            <w:pPr>
              <w:rPr>
                <w:lang w:val="ru-RU"/>
              </w:rPr>
            </w:pPr>
          </w:p>
          <w:p w:rsidR="00E839A1" w:rsidRDefault="00E839A1">
            <w:pPr>
              <w:rPr>
                <w:lang w:val="ru-RU"/>
              </w:rPr>
            </w:pPr>
          </w:p>
          <w:p w:rsidR="00E839A1" w:rsidRDefault="00E839A1">
            <w:pPr>
              <w:rPr>
                <w:lang w:val="ru-RU"/>
              </w:rPr>
            </w:pPr>
          </w:p>
          <w:p w:rsidR="00E839A1" w:rsidRDefault="00E839A1">
            <w:pPr>
              <w:rPr>
                <w:lang w:val="ru-RU"/>
              </w:rPr>
            </w:pPr>
          </w:p>
          <w:p w:rsidR="00E839A1" w:rsidRDefault="00E839A1">
            <w:pPr>
              <w:rPr>
                <w:lang w:val="ru-RU"/>
              </w:rPr>
            </w:pPr>
          </w:p>
          <w:p w:rsidR="00E839A1" w:rsidRDefault="00E839A1">
            <w:pPr>
              <w:rPr>
                <w:lang w:val="ru-RU"/>
              </w:rPr>
            </w:pPr>
          </w:p>
          <w:p w:rsidR="00E839A1" w:rsidRDefault="00E839A1">
            <w:pPr>
              <w:rPr>
                <w:lang w:val="ru-RU"/>
              </w:rPr>
            </w:pPr>
          </w:p>
          <w:p w:rsidR="00E839A1" w:rsidRDefault="00E839A1">
            <w:pPr>
              <w:rPr>
                <w:lang w:val="ru-RU"/>
              </w:rPr>
            </w:pPr>
          </w:p>
          <w:p w:rsidR="00E839A1" w:rsidRPr="00E839A1" w:rsidRDefault="00E839A1">
            <w:pPr>
              <w:rPr>
                <w:lang w:val="ru-RU"/>
              </w:rPr>
            </w:pPr>
            <w:bookmarkStart w:id="0" w:name="_GoBack"/>
            <w:bookmarkEnd w:id="0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3D7073" w:rsidRDefault="003D7073"/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141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3D7073" w:rsidRDefault="003D7073"/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141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9"/>
              <w:gridCol w:w="2639"/>
              <w:gridCol w:w="934"/>
              <w:gridCol w:w="724"/>
              <w:gridCol w:w="1396"/>
              <w:gridCol w:w="978"/>
              <w:gridCol w:w="933"/>
              <w:gridCol w:w="1558"/>
            </w:tblGrid>
            <w:tr w:rsidR="003D7073" w:rsidRPr="00E839A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3D7073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</w:tr>
            <w:tr w:rsidR="003D7073" w:rsidRPr="00E839A1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Введение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Структура делового общения. Коммуникативная, интерактивная и перцептивная функции общения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Типы, виды делового общения в психолог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педагогической деятельности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Барьеры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Устное общение. Культура речи. Виды речи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Письменное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Технология 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манипулятивного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воздействия в деловом общении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Технология проведения деловых бесед и переговоров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Причины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виды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конфликтов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Стратегия поведения в конфликтной ситуации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 w:rsidRPr="00E839A1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</w:tr>
            <w:tr w:rsidR="003D7073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3D7073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</w:tbl>
          <w:p w:rsidR="003D7073" w:rsidRDefault="003D7073"/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329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3D7073" w:rsidRDefault="003D7073"/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150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9"/>
              <w:gridCol w:w="2639"/>
              <w:gridCol w:w="934"/>
              <w:gridCol w:w="724"/>
              <w:gridCol w:w="1396"/>
              <w:gridCol w:w="978"/>
              <w:gridCol w:w="933"/>
              <w:gridCol w:w="1558"/>
            </w:tblGrid>
            <w:tr w:rsidR="003D7073" w:rsidRPr="00E839A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3D7073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</w:tr>
            <w:tr w:rsidR="003D7073" w:rsidRPr="00E839A1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Введение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Структура делового общения. Коммуникативная, интерактивная и перцептивная функции общения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Типы, виды делового общения в психолог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педагогической деятельности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Барьеры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Устное общение. Культура речи. Виды речи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Письменное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Технология 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манипулятивного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воздействия в деловом общении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Технология проведения деловых бесед и переговоров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Причины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виды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конфликтов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10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Стратегия поведения в конфликтной ситуации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  <w:tr w:rsidR="003D7073" w:rsidRPr="00E839A1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</w:tr>
            <w:tr w:rsidR="003D7073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3D707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3D7073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</w:tr>
          </w:tbl>
          <w:p w:rsidR="003D7073" w:rsidRDefault="003D7073"/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644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 w:rsidRPr="00E839A1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141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 w:rsidR="003D7073" w:rsidRPr="00E839A1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Введение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общение</w:t>
                  </w:r>
                  <w:proofErr w:type="spellEnd"/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4"/>
                    </w:rPr>
                    <w:t>1,2,3,6,7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Структура делового общения. Коммуникативная, интерактивная и перцептивная функции общения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4"/>
                    </w:rPr>
                    <w:t>1,2,3,6,8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Типы, виды делового общения в психолог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педагогической деятельности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4"/>
                    </w:rPr>
                    <w:t>1,2,3,6,8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Барьеры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общении</w:t>
                  </w:r>
                  <w:proofErr w:type="spellEnd"/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4"/>
                    </w:rPr>
                    <w:t>1,2,3,7,8,9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Устное общение. Культура речи. Виды речи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4"/>
                    </w:rPr>
                    <w:t>1,2,3,5,6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Письменное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общение</w:t>
                  </w:r>
                  <w:proofErr w:type="spellEnd"/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4"/>
                    </w:rPr>
                    <w:t>1,2,3,5,6,7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Технология 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манипулятивного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воздействия в деловом общении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4"/>
                    </w:rPr>
                    <w:t>1,2,3,7,9,10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Технология проведения деловых бесед и переговоров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4"/>
                    </w:rPr>
                    <w:t>1,2,3,8,9,10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Причины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виды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конфликтов</w:t>
                  </w:r>
                  <w:proofErr w:type="spellEnd"/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4"/>
                    </w:rPr>
                    <w:t>1,2,3,5,6,7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Стратегия поведения в конфликтной ситуации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</w:tbl>
          <w:p w:rsidR="003D7073" w:rsidRDefault="003D7073"/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92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3D7073" w:rsidRDefault="003D7073"/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106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 w:rsidRPr="00E839A1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291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141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3D707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3D7073" w:rsidRPr="00E839A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Чернышова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Л. И.  Этика, культура и этикет делового общения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 / Л. И. 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Чернышова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 —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2025. — 158 с. — (Высшее образование). — ISBN 978-5-534-16621-7.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URL: https://www.urait.ru/bcode/561128 </w:t>
                  </w:r>
                </w:p>
              </w:tc>
            </w:tr>
            <w:tr w:rsidR="003D7073" w:rsidRPr="00E839A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Бороздина, Г. В.  Психология и этика делового общения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и практикум для вузов / Г. В. Бороздина, Н. А. 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Кормнова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 ; под общей редакцией Г. В. Бороздиной. — 2-е изд.,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2025. — 392 с. — (Высшее образование). — ISBN 978-5-534-16726-9.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URL: https://www.urait.ru/bcode/559643.</w:t>
                  </w:r>
                </w:p>
              </w:tc>
            </w:tr>
            <w:tr w:rsidR="003D7073" w:rsidRPr="00E839A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Скибицкая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И. Ю.  Деловое общение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</w:t>
                  </w:r>
                  <w:r>
                    <w:rPr>
                      <w:color w:val="000000"/>
                      <w:sz w:val="28"/>
                      <w:lang w:val="ru-RU"/>
                    </w:rPr>
                    <w:t>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и практикум для вузов / И. Ю. 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Скибицкая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Э. Г. 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Скибицкий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 —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2024. — 247 с. — (Высшее образование). — ISBN 978-5-534-06495-7.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URL: https://www.urait.ru</w:t>
                  </w:r>
                  <w:r>
                    <w:rPr>
                      <w:color w:val="000000"/>
                      <w:sz w:val="28"/>
                      <w:lang w:val="ru-RU"/>
                    </w:rPr>
                    <w:t>/bcode/534431</w:t>
                  </w:r>
                </w:p>
              </w:tc>
            </w:tr>
            <w:tr w:rsidR="003D707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D7073" w:rsidRDefault="003D7073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3D7073" w:rsidRPr="00E839A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ЧУДИНОВ АНАТОЛИЙ ПРОКОПЬЕВИЧ. Деловое общение : учебное пособие для вузов / ЧУДИИОВ АНАТОЛИЙ ПРОКОПЬЕВИЧ, Е. А. Нахимова. - 3-е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изд.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,с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тер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- М. :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Флинта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:Н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аука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2016. - 188с. : ил. - Библиогр.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:с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.186-187.</w:t>
                  </w:r>
                </w:p>
              </w:tc>
            </w:tr>
            <w:tr w:rsidR="003D7073" w:rsidRPr="00E839A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ВИГОВСКАЯ МАРИЯ ЕВГЕНЬЕВНА. Психология делового общения :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учеб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.п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особие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для вузов / ВИГОВСКАЯ МАРИЯ ЕВГЕНЬЕВНА, А. 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Лисевич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- М.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Дашков и К', 2015. - 140с. : ил. - (Учебные издания для бакалавров). - Библиогр.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:с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.137-139.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978-5-394-02478-8.</w:t>
                  </w:r>
                </w:p>
              </w:tc>
            </w:tr>
            <w:tr w:rsidR="003D7073" w:rsidRPr="00E839A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Деловое общение. Деловой этикет: Учебное пособие для студентов вузов / Кузнецов И.Н. - М.:ЮНИТИ-ДАНА, 2015. - 431 е.: 60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88 1/16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978-5¬238-01337-4.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=872590</w:t>
                  </w:r>
                </w:p>
              </w:tc>
            </w:tr>
            <w:tr w:rsidR="003D7073" w:rsidRPr="00E839A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Книга. Текст. Коммуникация. Словарь-справочни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 новейших терминов и понятий: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Справочник/Щербинина Ю.В.-М.: Форум, НИЦ ИНФРА-М, - 304 е.: 84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>
                    <w:rPr>
                      <w:color w:val="000000"/>
                      <w:sz w:val="28"/>
                      <w:lang w:val="ru-RU"/>
                    </w:rPr>
                    <w:t>108 1/32 (Обложка.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КБС)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978-5-91134-959-2, 300 экз.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=476257</w:t>
                  </w:r>
                  <w:proofErr w:type="gramEnd"/>
                </w:p>
              </w:tc>
            </w:tr>
            <w:tr w:rsidR="003D7073" w:rsidRPr="00E839A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Коммуникативная эффективность делового общения: </w:t>
                  </w:r>
                  <w:r>
                    <w:rPr>
                      <w:color w:val="000000"/>
                      <w:sz w:val="28"/>
                      <w:lang w:val="ru-RU"/>
                    </w:rPr>
                    <w:t>Монография/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Л.Г.Павлова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Е.Ю.Кашаева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2-е изд.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-М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.:ИЦ РИОР, НИЦ ИНФРА-М, 2016. - 169 е.: 60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88 1/16. - (Научная мысль) (Обложка)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978-5-369-01461-5, 100 экз.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? 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=519225</w:t>
                  </w:r>
                </w:p>
              </w:tc>
            </w:tr>
            <w:tr w:rsidR="003D7073" w:rsidRPr="00E839A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lastRenderedPageBreak/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Нравственные установки и эстетические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нормы как факторы эффективности делового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общения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:С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татья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/ Павлова Л.Г., Катаева Е.Ю. - М.:ИЦ РИОР, НИЦ ИНФРА-М, 2016. - 16 с.:.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=561320</w:t>
                  </w:r>
                </w:p>
              </w:tc>
            </w:tr>
            <w:tr w:rsidR="003D7073" w:rsidRPr="00E839A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10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Профессиональная этика и психология делового общения: Учебное пособие /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Кошевая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И.П., Канке А.А. - М.:ИД ФОРУМ, НИЦ ИНФРА-М, - 304 е.: 60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90 1/16. - (Профессиональное образование) (Переплёт 7БЦ)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978-5-8199-0374-2.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? 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=518222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272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211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3D7073" w:rsidRPr="00E839A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3D7073" w:rsidRPr="00E839A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3D7073" w:rsidRPr="00E839A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294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181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3D7073" w:rsidRPr="00E839A1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3D7073" w:rsidRPr="00E839A1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3D7073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3D7073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3D7073" w:rsidRPr="00E839A1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7073" w:rsidRDefault="00E839A1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271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3D7073" w:rsidRDefault="003D7073"/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>
        <w:trPr>
          <w:trHeight w:val="120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</w:pPr>
          </w:p>
        </w:tc>
      </w:tr>
      <w:tr w:rsidR="003D7073" w:rsidRPr="00E839A1">
        <w:trPr>
          <w:trHeight w:val="425"/>
        </w:trPr>
        <w:tc>
          <w:tcPr>
            <w:tcW w:w="23" w:type="dxa"/>
          </w:tcPr>
          <w:p w:rsidR="003D7073" w:rsidRDefault="003D7073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7073" w:rsidRPr="00E839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073" w:rsidRDefault="00E839A1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3D7073" w:rsidRDefault="00E839A1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</w:t>
                  </w:r>
                  <w:r>
                    <w:rPr>
                      <w:color w:val="000000"/>
                      <w:sz w:val="28"/>
                      <w:lang w:val="ru-RU"/>
                    </w:rPr>
                    <w:t>реду университета.</w:t>
                  </w:r>
                  <w:proofErr w:type="gramEnd"/>
                </w:p>
                <w:p w:rsidR="003D7073" w:rsidRDefault="003D7073">
                  <w:pPr>
                    <w:rPr>
                      <w:lang w:val="ru-RU"/>
                    </w:rPr>
                  </w:pPr>
                </w:p>
              </w:tc>
            </w:tr>
          </w:tbl>
          <w:p w:rsidR="003D7073" w:rsidRDefault="003D7073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  <w:tr w:rsidR="003D7073" w:rsidRPr="00E839A1">
        <w:trPr>
          <w:trHeight w:val="1268"/>
        </w:trPr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D7073" w:rsidRDefault="003D7073">
            <w:pPr>
              <w:pStyle w:val="EmptyLayoutCell"/>
              <w:rPr>
                <w:lang w:val="ru-RU"/>
              </w:rPr>
            </w:pPr>
          </w:p>
        </w:tc>
      </w:tr>
    </w:tbl>
    <w:p w:rsidR="003D7073" w:rsidRDefault="003D7073">
      <w:pPr>
        <w:rPr>
          <w:lang w:val="ru-RU"/>
        </w:rPr>
      </w:pPr>
    </w:p>
    <w:sectPr w:rsidR="003D7073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073" w:rsidRDefault="00E839A1">
      <w:r>
        <w:separator/>
      </w:r>
    </w:p>
  </w:endnote>
  <w:endnote w:type="continuationSeparator" w:id="0">
    <w:p w:rsidR="003D7073" w:rsidRDefault="00E8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3D7073">
      <w:tc>
        <w:tcPr>
          <w:tcW w:w="8796" w:type="dxa"/>
        </w:tcPr>
        <w:p w:rsidR="003D7073" w:rsidRDefault="003D7073">
          <w:pPr>
            <w:pStyle w:val="EmptyLayoutCell"/>
          </w:pPr>
        </w:p>
      </w:tc>
      <w:tc>
        <w:tcPr>
          <w:tcW w:w="708" w:type="dxa"/>
        </w:tcPr>
        <w:p w:rsidR="003D7073" w:rsidRDefault="003D7073">
          <w:pPr>
            <w:pStyle w:val="EmptyLayoutCell"/>
          </w:pPr>
        </w:p>
      </w:tc>
      <w:tc>
        <w:tcPr>
          <w:tcW w:w="463" w:type="dxa"/>
        </w:tcPr>
        <w:p w:rsidR="003D7073" w:rsidRDefault="003D7073">
          <w:pPr>
            <w:pStyle w:val="EmptyLayoutCell"/>
          </w:pPr>
        </w:p>
      </w:tc>
    </w:tr>
    <w:tr w:rsidR="003D7073">
      <w:tc>
        <w:tcPr>
          <w:tcW w:w="8796" w:type="dxa"/>
        </w:tcPr>
        <w:p w:rsidR="003D7073" w:rsidRDefault="003D707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3D707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D7073" w:rsidRDefault="003D7073"/>
            </w:tc>
          </w:tr>
        </w:tbl>
        <w:p w:rsidR="003D7073" w:rsidRDefault="003D7073"/>
      </w:tc>
      <w:tc>
        <w:tcPr>
          <w:tcW w:w="463" w:type="dxa"/>
        </w:tcPr>
        <w:p w:rsidR="003D7073" w:rsidRDefault="003D7073">
          <w:pPr>
            <w:pStyle w:val="EmptyLayoutCell"/>
          </w:pPr>
        </w:p>
      </w:tc>
    </w:tr>
  </w:tbl>
  <w:p w:rsidR="003D7073" w:rsidRDefault="003D707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3D7073">
      <w:tc>
        <w:tcPr>
          <w:tcW w:w="8796" w:type="dxa"/>
        </w:tcPr>
        <w:p w:rsidR="003D7073" w:rsidRDefault="003D7073">
          <w:pPr>
            <w:pStyle w:val="EmptyLayoutCell"/>
          </w:pPr>
        </w:p>
      </w:tc>
      <w:tc>
        <w:tcPr>
          <w:tcW w:w="708" w:type="dxa"/>
        </w:tcPr>
        <w:p w:rsidR="003D7073" w:rsidRDefault="003D7073">
          <w:pPr>
            <w:pStyle w:val="EmptyLayoutCell"/>
          </w:pPr>
        </w:p>
      </w:tc>
      <w:tc>
        <w:tcPr>
          <w:tcW w:w="463" w:type="dxa"/>
        </w:tcPr>
        <w:p w:rsidR="003D7073" w:rsidRDefault="003D7073">
          <w:pPr>
            <w:pStyle w:val="EmptyLayoutCell"/>
          </w:pPr>
        </w:p>
      </w:tc>
    </w:tr>
    <w:tr w:rsidR="003D7073">
      <w:tc>
        <w:tcPr>
          <w:tcW w:w="8796" w:type="dxa"/>
        </w:tcPr>
        <w:p w:rsidR="003D7073" w:rsidRDefault="003D707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3D707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D7073" w:rsidRDefault="003D7073"/>
            </w:tc>
          </w:tr>
        </w:tbl>
        <w:p w:rsidR="003D7073" w:rsidRDefault="003D7073"/>
      </w:tc>
      <w:tc>
        <w:tcPr>
          <w:tcW w:w="463" w:type="dxa"/>
        </w:tcPr>
        <w:p w:rsidR="003D7073" w:rsidRDefault="003D7073">
          <w:pPr>
            <w:pStyle w:val="EmptyLayoutCell"/>
          </w:pPr>
        </w:p>
      </w:tc>
    </w:tr>
  </w:tbl>
  <w:p w:rsidR="003D7073" w:rsidRDefault="003D70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073" w:rsidRDefault="00E839A1">
      <w:r>
        <w:separator/>
      </w:r>
    </w:p>
  </w:footnote>
  <w:footnote w:type="continuationSeparator" w:id="0">
    <w:p w:rsidR="003D7073" w:rsidRDefault="00E83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073"/>
    <w:rsid w:val="003D7073"/>
    <w:rsid w:val="00E8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2049</Words>
  <Characters>11683</Characters>
  <Application>Microsoft Office Word</Application>
  <DocSecurity>0</DocSecurity>
  <Lines>97</Lines>
  <Paragraphs>27</Paragraphs>
  <ScaleCrop>false</ScaleCrop>
  <Company/>
  <LinksUpToDate>false</LinksUpToDate>
  <CharactersWithSpaces>13705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7</cp:revision>
  <dcterms:created xsi:type="dcterms:W3CDTF">2025-06-03T04:23:00Z</dcterms:created>
  <dcterms:modified xsi:type="dcterms:W3CDTF">2026-07-22T06:20:00Z</dcterms:modified>
</cp:coreProperties>
</file>